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DD" w:rsidRDefault="00D566DD" w:rsidP="00D566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D4D4D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4D4D4D"/>
          <w:sz w:val="26"/>
          <w:szCs w:val="26"/>
        </w:rPr>
        <w:t>Presentación de la Planta piloto de fabricación de células solares de</w:t>
      </w:r>
      <w:r w:rsidR="00AD5D7C">
        <w:rPr>
          <w:rFonts w:ascii="Helvetica-Bold" w:hAnsi="Helvetica-Bold" w:cs="Helvetica-Bold"/>
          <w:b/>
          <w:bCs/>
          <w:color w:val="4D4D4D"/>
          <w:sz w:val="26"/>
          <w:szCs w:val="26"/>
        </w:rPr>
        <w:t xml:space="preserve"> alta eficiencia de</w:t>
      </w:r>
      <w:r>
        <w:rPr>
          <w:rFonts w:ascii="Helvetica-Bold" w:hAnsi="Helvetica-Bold" w:cs="Helvetica-Bold"/>
          <w:b/>
          <w:bCs/>
          <w:color w:val="4D4D4D"/>
          <w:sz w:val="26"/>
          <w:szCs w:val="26"/>
        </w:rPr>
        <w:t xml:space="preserve"> la empresa </w:t>
      </w:r>
      <w:proofErr w:type="spellStart"/>
      <w:r>
        <w:rPr>
          <w:rFonts w:ascii="Helvetica-Bold" w:hAnsi="Helvetica-Bold" w:cs="Helvetica-Bold"/>
          <w:b/>
          <w:bCs/>
          <w:color w:val="4D4D4D"/>
          <w:sz w:val="26"/>
          <w:szCs w:val="26"/>
        </w:rPr>
        <w:t>Siliken</w:t>
      </w:r>
      <w:proofErr w:type="spellEnd"/>
      <w:r>
        <w:rPr>
          <w:rFonts w:ascii="Helvetica-Bold" w:hAnsi="Helvetica-Bold" w:cs="Helvetica-Bold"/>
          <w:b/>
          <w:bCs/>
          <w:color w:val="4D4D4D"/>
          <w:sz w:val="26"/>
          <w:szCs w:val="26"/>
        </w:rPr>
        <w:t xml:space="preserve"> en la Ciudad Politécnica de la Innovación</w:t>
      </w:r>
    </w:p>
    <w:p w:rsidR="00D566DD" w:rsidRDefault="00D566DD" w:rsidP="00D566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4D4D4D"/>
          <w:sz w:val="32"/>
          <w:szCs w:val="32"/>
        </w:rPr>
      </w:pPr>
    </w:p>
    <w:p w:rsidR="000D709F" w:rsidRDefault="00D566DD" w:rsidP="00D566DD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Universidad Politécnica de Valencia ha llegado a un acuerdo con la empresa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que instale su </w:t>
      </w:r>
      <w:r w:rsidRPr="00903238">
        <w:rPr>
          <w:rFonts w:ascii="Arial" w:hAnsi="Arial" w:cs="Arial"/>
          <w:b/>
          <w:color w:val="000000"/>
          <w:sz w:val="20"/>
          <w:szCs w:val="20"/>
        </w:rPr>
        <w:t>planta piloto de producción de células solares</w:t>
      </w:r>
      <w:r w:rsidR="00903238" w:rsidRPr="00903238">
        <w:rPr>
          <w:rFonts w:ascii="Arial" w:hAnsi="Arial" w:cs="Arial"/>
          <w:b/>
          <w:color w:val="000000"/>
          <w:sz w:val="20"/>
          <w:szCs w:val="20"/>
        </w:rPr>
        <w:t xml:space="preserve"> de alta eficiencia</w:t>
      </w:r>
      <w:r>
        <w:rPr>
          <w:rFonts w:ascii="Arial" w:hAnsi="Arial" w:cs="Arial"/>
          <w:color w:val="000000"/>
          <w:sz w:val="20"/>
          <w:szCs w:val="20"/>
        </w:rPr>
        <w:t xml:space="preserve"> en el parque científico de esta Universidad: la Ciudad Politécnica de la Innovación. </w:t>
      </w:r>
    </w:p>
    <w:p w:rsidR="000D709F" w:rsidRDefault="000D709F" w:rsidP="00D566DD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motivo de este acuerdo, el pasado día 10 de julio, tuvo lugar en la Ciudad Politécnica de la Innovación la presentación </w:t>
      </w:r>
      <w:r w:rsidR="00DA1682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>esta planta piloto de fabricación de células solares</w:t>
      </w:r>
      <w:r w:rsidR="00903238">
        <w:rPr>
          <w:rFonts w:ascii="Arial" w:hAnsi="Arial" w:cs="Arial"/>
          <w:color w:val="000000"/>
          <w:sz w:val="20"/>
          <w:szCs w:val="20"/>
        </w:rPr>
        <w:t xml:space="preserve"> de alta eficiencia</w:t>
      </w:r>
      <w:r>
        <w:rPr>
          <w:rFonts w:ascii="Arial" w:hAnsi="Arial" w:cs="Arial"/>
          <w:color w:val="000000"/>
          <w:sz w:val="20"/>
          <w:szCs w:val="20"/>
        </w:rPr>
        <w:t xml:space="preserve"> por parte de D. Fernando Castaño, director de I+D de la empresa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03238" w:rsidRDefault="00903238" w:rsidP="00D566DD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empresa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creó en el año 2001 y desarrolla su actividad en el sector de las energías renovables, concretamente, su actividad está centrada en energía fotovoltaica y eólica.</w:t>
      </w:r>
    </w:p>
    <w:p w:rsidR="000D709F" w:rsidRDefault="00D566DD" w:rsidP="00D566DD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objetivo de la planta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 desarrollar nuevos conceptos de diseño y fabricación de células solares que aumenten su eficiencia energética</w:t>
      </w:r>
      <w:r w:rsidR="000D709F">
        <w:rPr>
          <w:rFonts w:ascii="Arial" w:hAnsi="Arial" w:cs="Arial"/>
          <w:color w:val="000000"/>
          <w:sz w:val="20"/>
          <w:szCs w:val="20"/>
        </w:rPr>
        <w:t>, se pretende alcanzar una eficiencia &gt;20%,</w:t>
      </w:r>
      <w:r>
        <w:rPr>
          <w:rFonts w:ascii="Arial" w:hAnsi="Arial" w:cs="Arial"/>
          <w:color w:val="000000"/>
          <w:sz w:val="20"/>
          <w:szCs w:val="20"/>
        </w:rPr>
        <w:t xml:space="preserve"> reduciendo al mismo tiempo su coste de producción</w:t>
      </w:r>
      <w:r w:rsidR="000D709F">
        <w:rPr>
          <w:rFonts w:ascii="Arial" w:hAnsi="Arial" w:cs="Arial"/>
          <w:color w:val="000000"/>
          <w:sz w:val="20"/>
          <w:szCs w:val="20"/>
        </w:rPr>
        <w:t xml:space="preserve"> de manera que sea viable su producción a gran escala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566DD" w:rsidRDefault="00D566DD" w:rsidP="00D566DD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Dicha planta estará dotada de una sala limpia de 500</w:t>
      </w:r>
      <w:r w:rsidR="000D709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D709F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03238">
        <w:rPr>
          <w:rFonts w:ascii="Arial" w:hAnsi="Arial" w:cs="Arial"/>
          <w:color w:val="000000"/>
          <w:sz w:val="20"/>
          <w:szCs w:val="20"/>
        </w:rPr>
        <w:t xml:space="preserve">supone una inversión de 6 M€ por parte de </w:t>
      </w:r>
      <w:proofErr w:type="spellStart"/>
      <w:r w:rsidR="00903238"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 w:rsidR="00903238">
        <w:rPr>
          <w:rFonts w:ascii="Arial" w:hAnsi="Arial" w:cs="Arial"/>
          <w:color w:val="000000"/>
          <w:sz w:val="20"/>
          <w:szCs w:val="20"/>
        </w:rPr>
        <w:t xml:space="preserve">, contará con un equipo técnico de unas 20 personas </w:t>
      </w:r>
      <w:r>
        <w:rPr>
          <w:rFonts w:ascii="Arial" w:hAnsi="Arial" w:cs="Arial"/>
          <w:color w:val="000000"/>
          <w:sz w:val="20"/>
          <w:szCs w:val="20"/>
        </w:rPr>
        <w:t>y estará equipada con dispositivos de alta gama, diseño propio y un alto grado de singularidad en España.</w:t>
      </w:r>
    </w:p>
    <w:p w:rsidR="00C71568" w:rsidRDefault="00C71568" w:rsidP="00C71568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D566DD">
        <w:rPr>
          <w:rFonts w:ascii="Arial" w:hAnsi="Arial" w:cs="Arial"/>
          <w:color w:val="000000"/>
          <w:sz w:val="20"/>
          <w:szCs w:val="20"/>
        </w:rPr>
        <w:t>El 85% de los equipos de la línea serán de diseño propio y tendrán rendimientos superiores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6DD">
        <w:rPr>
          <w:rFonts w:ascii="Arial" w:hAnsi="Arial" w:cs="Arial"/>
          <w:color w:val="000000"/>
          <w:sz w:val="20"/>
          <w:szCs w:val="20"/>
        </w:rPr>
        <w:t xml:space="preserve">a 100 obleas/hora con substratos desde unos pocos milímetros hasta 210mmx210mm. </w:t>
      </w:r>
    </w:p>
    <w:p w:rsidR="000D709F" w:rsidRDefault="000D709F" w:rsidP="000D709F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equipos</w:t>
      </w:r>
      <w:r w:rsidR="00C7156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y las c</w:t>
      </w:r>
      <w:r w:rsidRPr="00D566DD">
        <w:rPr>
          <w:rFonts w:ascii="Arial" w:hAnsi="Arial" w:cs="Arial"/>
          <w:color w:val="000000"/>
          <w:sz w:val="20"/>
          <w:szCs w:val="20"/>
        </w:rPr>
        <w:t xml:space="preserve">aracterísticas técnicas de </w:t>
      </w:r>
      <w:r>
        <w:rPr>
          <w:rFonts w:ascii="Arial" w:hAnsi="Arial" w:cs="Arial"/>
          <w:color w:val="000000"/>
          <w:sz w:val="20"/>
          <w:szCs w:val="20"/>
        </w:rPr>
        <w:t>los mismos</w:t>
      </w:r>
      <w:r w:rsidR="00C71568">
        <w:rPr>
          <w:rFonts w:ascii="Arial" w:hAnsi="Arial" w:cs="Arial"/>
          <w:color w:val="000000"/>
          <w:sz w:val="20"/>
          <w:szCs w:val="20"/>
        </w:rPr>
        <w:t>,</w:t>
      </w:r>
      <w:r w:rsidRPr="00D566DD">
        <w:rPr>
          <w:rFonts w:ascii="Arial" w:hAnsi="Arial" w:cs="Arial"/>
          <w:color w:val="000000"/>
          <w:sz w:val="20"/>
          <w:szCs w:val="20"/>
        </w:rPr>
        <w:t xml:space="preserve"> disponibles en la </w:t>
      </w:r>
      <w:r w:rsidR="00C71568">
        <w:rPr>
          <w:rFonts w:ascii="Arial" w:hAnsi="Arial" w:cs="Arial"/>
          <w:color w:val="000000"/>
          <w:sz w:val="20"/>
          <w:szCs w:val="20"/>
        </w:rPr>
        <w:t>p</w:t>
      </w:r>
      <w:r w:rsidRPr="00D566DD">
        <w:rPr>
          <w:rFonts w:ascii="Arial" w:hAnsi="Arial" w:cs="Arial"/>
          <w:color w:val="000000"/>
          <w:sz w:val="20"/>
          <w:szCs w:val="20"/>
        </w:rPr>
        <w:t xml:space="preserve">lanta </w:t>
      </w:r>
      <w:r w:rsidR="00C71568">
        <w:rPr>
          <w:rFonts w:ascii="Arial" w:hAnsi="Arial" w:cs="Arial"/>
          <w:color w:val="000000"/>
          <w:sz w:val="20"/>
          <w:szCs w:val="20"/>
        </w:rPr>
        <w:t>p</w:t>
      </w:r>
      <w:r w:rsidRPr="00D566DD">
        <w:rPr>
          <w:rFonts w:ascii="Arial" w:hAnsi="Arial" w:cs="Arial"/>
          <w:color w:val="000000"/>
          <w:sz w:val="20"/>
          <w:szCs w:val="20"/>
        </w:rPr>
        <w:t xml:space="preserve">iloto de </w:t>
      </w:r>
      <w:proofErr w:type="spellStart"/>
      <w:r w:rsidRPr="00D566DD"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 w:rsidRPr="00D566DD">
        <w:rPr>
          <w:rFonts w:ascii="Arial" w:hAnsi="Arial" w:cs="Arial"/>
          <w:color w:val="000000"/>
          <w:sz w:val="20"/>
          <w:szCs w:val="20"/>
        </w:rPr>
        <w:t xml:space="preserve"> en la </w:t>
      </w:r>
      <w:r w:rsidR="00C71568">
        <w:rPr>
          <w:rFonts w:ascii="Arial" w:hAnsi="Arial" w:cs="Arial"/>
          <w:color w:val="000000"/>
          <w:sz w:val="20"/>
          <w:szCs w:val="20"/>
        </w:rPr>
        <w:t>CPI son los siguientes:</w:t>
      </w:r>
    </w:p>
    <w:p w:rsidR="000D709F" w:rsidRP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 xml:space="preserve">Sistema de limpieza y patronado químico. Tratamientos de limpieza, transferencia de patrones,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texturaciones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>.</w:t>
      </w:r>
    </w:p>
    <w:p w:rsidR="000D709F" w:rsidRP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 xml:space="preserve">Hornos para difusión de hasta 1300C,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Wet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oxidation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>, POCl3, BBr3.</w:t>
      </w:r>
    </w:p>
    <w:p w:rsidR="000D709F" w:rsidRP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>Sistema de crecimiento de películas delgadas de Pulverización catódica (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sputtering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>). Películas delgadas de materiales metálicos, semiconductores y aislantes. Capacidad de crecer hasta 6 capas de materiales distintos sin romper el vacio.</w:t>
      </w:r>
    </w:p>
    <w:p w:rsidR="000D709F" w:rsidRP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 xml:space="preserve">Sistema de ataque con gases (RIE) con dos reactores. Ataque superficiales en plasmas de CF4, SF6, O2, CHF3, Cl2,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HBr.</w:t>
      </w:r>
      <w:proofErr w:type="spellEnd"/>
    </w:p>
    <w:p w:rsidR="000D709F" w:rsidRP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>Sistema de crecimiento de películas a partir de fase vapor y controlada por plasma. Plasma-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enhanced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Chemicals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vapor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deposition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>. Equipo con tres reactores independientes.</w:t>
      </w:r>
    </w:p>
    <w:p w:rsidR="000D709F" w:rsidRDefault="000D709F" w:rsidP="000D709F">
      <w:pPr>
        <w:pStyle w:val="Prrafodelista"/>
        <w:numPr>
          <w:ilvl w:val="0"/>
          <w:numId w:val="1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 xml:space="preserve">Sistema de litografía en línea. Patrones sobre obleas de hasta 300mm, tamaños de línea hasta 500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nm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y alineamientos por debajo de la micra.</w:t>
      </w:r>
    </w:p>
    <w:p w:rsidR="000D709F" w:rsidRPr="000D709F" w:rsidRDefault="000D709F" w:rsidP="000D709F">
      <w:pPr>
        <w:spacing w:before="120" w:line="288" w:lineRule="auto"/>
        <w:ind w:right="284"/>
        <w:jc w:val="both"/>
        <w:rPr>
          <w:color w:val="000000"/>
          <w:sz w:val="20"/>
          <w:szCs w:val="20"/>
        </w:rPr>
      </w:pP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ha diseñado un plan de I+D que abre interesantes posibilidades de colaboración con investigadores de centros públicos de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I+D+i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>.</w:t>
      </w:r>
    </w:p>
    <w:p w:rsidR="00D566DD" w:rsidRDefault="000D709F" w:rsidP="000D709F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0D709F">
        <w:rPr>
          <w:rFonts w:ascii="Arial" w:hAnsi="Arial" w:cs="Arial"/>
          <w:color w:val="000000"/>
          <w:sz w:val="20"/>
          <w:szCs w:val="20"/>
        </w:rPr>
        <w:t xml:space="preserve">Además, la empresa </w:t>
      </w:r>
      <w:proofErr w:type="spellStart"/>
      <w:r w:rsidRPr="000D709F"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 w:rsidRPr="000D709F">
        <w:rPr>
          <w:rFonts w:ascii="Arial" w:hAnsi="Arial" w:cs="Arial"/>
          <w:color w:val="000000"/>
          <w:sz w:val="20"/>
          <w:szCs w:val="20"/>
        </w:rPr>
        <w:t xml:space="preserve"> tiene intención de abrir la utilización de los equipos de su planta piloto a empresas y centros públicos de investigación interesados según un sistema de pago por tiempo de uso</w:t>
      </w:r>
      <w:r w:rsidR="00AF1957">
        <w:rPr>
          <w:rFonts w:ascii="Arial" w:hAnsi="Arial" w:cs="Arial"/>
          <w:color w:val="000000"/>
          <w:sz w:val="20"/>
          <w:szCs w:val="20"/>
        </w:rPr>
        <w:t>.</w:t>
      </w:r>
    </w:p>
    <w:p w:rsidR="00AD5D7C" w:rsidRDefault="00AD5D7C" w:rsidP="000D709F">
      <w:p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Otras líneas de investigación que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Siliken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está llevando a cabo, en palabras de su director de I+D, son:</w:t>
      </w:r>
    </w:p>
    <w:p w:rsidR="00AD5D7C" w:rsidRPr="00AD5D7C" w:rsidRDefault="00AD5D7C" w:rsidP="00AD5D7C">
      <w:pPr>
        <w:pStyle w:val="Prrafodelista"/>
        <w:numPr>
          <w:ilvl w:val="0"/>
          <w:numId w:val="5"/>
        </w:numPr>
        <w:spacing w:before="120" w:line="288" w:lineRule="auto"/>
        <w:ind w:right="284"/>
        <w:jc w:val="both"/>
        <w:rPr>
          <w:rFonts w:ascii="Arial" w:hAnsi="Arial" w:cs="Arial"/>
          <w:color w:val="000000"/>
          <w:sz w:val="20"/>
          <w:szCs w:val="20"/>
        </w:rPr>
      </w:pPr>
      <w:r w:rsidRPr="00AD5D7C">
        <w:rPr>
          <w:rFonts w:ascii="Arial" w:hAnsi="Arial" w:cs="Arial"/>
          <w:color w:val="000000"/>
          <w:sz w:val="20"/>
          <w:szCs w:val="20"/>
        </w:rPr>
        <w:t>Tecnologías de almacenamiento energético para sistemas estacionarios.</w:t>
      </w:r>
    </w:p>
    <w:p w:rsidR="00AD5D7C" w:rsidRPr="00AD5D7C" w:rsidRDefault="00AD5D7C" w:rsidP="00AD5D7C">
      <w:pPr>
        <w:pStyle w:val="Prrafodelista"/>
        <w:numPr>
          <w:ilvl w:val="0"/>
          <w:numId w:val="5"/>
        </w:numPr>
        <w:spacing w:before="120" w:line="288" w:lineRule="auto"/>
        <w:ind w:right="284"/>
        <w:jc w:val="both"/>
        <w:rPr>
          <w:color w:val="000000"/>
          <w:sz w:val="24"/>
          <w:szCs w:val="24"/>
        </w:rPr>
      </w:pPr>
      <w:r w:rsidRPr="00AD5D7C">
        <w:rPr>
          <w:rFonts w:ascii="Arial" w:hAnsi="Arial" w:cs="Arial"/>
          <w:color w:val="000000"/>
          <w:sz w:val="20"/>
          <w:szCs w:val="20"/>
        </w:rPr>
        <w:t>Técnicas de gestión energética para sistemas móviles.</w:t>
      </w:r>
    </w:p>
    <w:sectPr w:rsidR="00AD5D7C" w:rsidRPr="00AD5D7C" w:rsidSect="009F1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FB1"/>
    <w:multiLevelType w:val="hybridMultilevel"/>
    <w:tmpl w:val="C802AE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71E"/>
    <w:multiLevelType w:val="hybridMultilevel"/>
    <w:tmpl w:val="B7722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45F8"/>
    <w:multiLevelType w:val="hybridMultilevel"/>
    <w:tmpl w:val="D882A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80BFF"/>
    <w:multiLevelType w:val="hybridMultilevel"/>
    <w:tmpl w:val="C7DCC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6C73"/>
    <w:multiLevelType w:val="hybridMultilevel"/>
    <w:tmpl w:val="A106C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6DD"/>
    <w:rsid w:val="000D709F"/>
    <w:rsid w:val="0020703E"/>
    <w:rsid w:val="0036017B"/>
    <w:rsid w:val="005631CB"/>
    <w:rsid w:val="00903238"/>
    <w:rsid w:val="009F1889"/>
    <w:rsid w:val="00AD5D7C"/>
    <w:rsid w:val="00AF1957"/>
    <w:rsid w:val="00C71568"/>
    <w:rsid w:val="00D566DD"/>
    <w:rsid w:val="00DA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Martinez Monteserin</dc:creator>
  <cp:keywords/>
  <dc:description/>
  <cp:lastModifiedBy>gufernan</cp:lastModifiedBy>
  <cp:revision>2</cp:revision>
  <dcterms:created xsi:type="dcterms:W3CDTF">2009-07-20T08:16:00Z</dcterms:created>
  <dcterms:modified xsi:type="dcterms:W3CDTF">2009-07-20T08:16:00Z</dcterms:modified>
</cp:coreProperties>
</file>